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24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（様式第７－１号）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企　画　提　案　書</w:t>
      </w:r>
    </w:p>
    <w:tbl>
      <w:tblPr>
        <w:tblStyle w:val="11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042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【テーマ】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  <w:t>１　図書館運営業務受託実績（令和３年度以降）</w:t>
            </w:r>
          </w:p>
          <w:p>
            <w:pPr>
              <w:pStyle w:val="37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国及び地方公共団体（特別区を含む）の図書館窓口業務の受託実績</w:t>
            </w:r>
          </w:p>
          <w:p>
            <w:pPr>
              <w:pStyle w:val="3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①以外の図書館窓口業務の受託実績</w:t>
            </w:r>
          </w:p>
        </w:tc>
      </w:tr>
      <w:tr>
        <w:trPr>
          <w:trHeight w:val="9575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0"/>
        </w:rPr>
        <w:t>　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プロポーザル実施要領に基づき、必要な内容を記載してください。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作成した事業者名を特定できる内容の記載はしないでください。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図、絵、写真等の使用は可とします。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横書きで文字サイズは１１ポイント以上とします。ただし、図表等はこの限りではありません。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記入欄が不足する場合は、適宜追加してください。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  <w:bookmarkStart w:id="0" w:name="_GoBack"/>
      <w:bookmarkEnd w:id="0"/>
    </w:p>
    <w:sectPr>
      <w:footerReference r:id="rId6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9F2F2E2"/>
    <w:lvl w:ilvl="0" w:tplc="64709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3036</TotalTime>
  <Pages>1</Pages>
  <Words>0</Words>
  <Characters>233</Characters>
  <Application>JUST Note</Application>
  <Lines>12</Lines>
  <Paragraphs>10</Paragraphs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2025-12-14T06:58:56Z</dcterms:modified>
  <cp:revision>171</cp:revision>
</cp:coreProperties>
</file>