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（様式第７－５号）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  <w:t>企　画　提　案　書</w:t>
      </w:r>
    </w:p>
    <w:tbl>
      <w:tblPr>
        <w:tblStyle w:val="11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>
          <w:trHeight w:val="1042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【テーマ】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  <w:t>５　業務に対する具体的な取組み・考え方</w:t>
            </w:r>
          </w:p>
          <w:p>
            <w:pPr>
              <w:pStyle w:val="3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閲覧・貸出、レファレンスサービスに対する取組み</w:t>
            </w:r>
          </w:p>
          <w:p>
            <w:pPr>
              <w:pStyle w:val="37"/>
              <w:widowControl w:val="1"/>
              <w:numPr>
                <w:ilvl w:val="0"/>
                <w:numId w:val="1"/>
              </w:numPr>
              <w:ind w:leftChars="0"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図書ボ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ランティアとの連携に対する考え方</w:t>
            </w:r>
          </w:p>
        </w:tc>
      </w:tr>
      <w:tr>
        <w:trPr>
          <w:trHeight w:val="9575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0"/>
        </w:rPr>
        <w:t>　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プロポーザル実施要領に基づき、必要な内容を記載してください。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作成した事業者名を特定できる内容の記載はしないでください。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図、絵、写真等の使用は可とします。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横書きで文字サイズは１１ポイント以上とします。ただし、図表等はこの限りではありません。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記入欄が不足する場合は、適宜追加してください。</w:t>
      </w:r>
    </w:p>
    <w:p>
      <w:pPr>
        <w:pStyle w:val="0"/>
        <w:rPr>
          <w:rFonts w:hint="default" w:ascii="MS UI Gothic" w:hAnsi="MS UI Gothic" w:eastAsia="MS UI Gothic"/>
          <w:color w:val="auto"/>
        </w:rPr>
      </w:pPr>
    </w:p>
    <w:sectPr>
      <w:footerReference r:id="rId6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9DC912C"/>
    <w:lvl w:ilvl="0" w:tplc="17AA570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3036</TotalTime>
  <Pages>1</Pages>
  <Words>0</Words>
  <Characters>226</Characters>
  <Application>JUST Note</Application>
  <Lines>11</Lines>
  <Paragraphs>10</Paragraphs>
  <CharactersWithSpaces>240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2025-12-14T09:08:37Z</dcterms:modified>
  <cp:revision>172</cp:revision>
</cp:coreProperties>
</file>